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997" w:rsidRDefault="004A0997" w:rsidP="004A0997">
      <w:pPr>
        <w:ind w:right="1"/>
        <w:jc w:val="center"/>
        <w:outlineLvl w:val="0"/>
        <w:rPr>
          <w:b/>
          <w:sz w:val="24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2809240</wp:posOffset>
            </wp:positionH>
            <wp:positionV relativeFrom="paragraph">
              <wp:posOffset>180975</wp:posOffset>
            </wp:positionV>
            <wp:extent cx="636905" cy="600710"/>
            <wp:effectExtent l="0" t="0" r="0" b="8890"/>
            <wp:wrapTopAndBottom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905" cy="600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4"/>
        </w:rPr>
        <w:t xml:space="preserve"> </w:t>
      </w:r>
    </w:p>
    <w:p w:rsidR="004A0997" w:rsidRDefault="004A0997" w:rsidP="004A0997">
      <w:pPr>
        <w:ind w:right="1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ГОРОДА НОВОСИБИРСКА</w:t>
      </w:r>
    </w:p>
    <w:p w:rsidR="004A0997" w:rsidRDefault="004A0997" w:rsidP="004A0997">
      <w:pPr>
        <w:jc w:val="center"/>
        <w:rPr>
          <w:b/>
        </w:rPr>
      </w:pPr>
      <w:r>
        <w:rPr>
          <w:b/>
        </w:rPr>
        <w:t>ПОСТОЯННАЯ КОМИССИЯ ПО КУЛЬТУРЕ, СПОРТУ, МОЛОДЕЖНОЙ ПОЛИТИКЕ,</w:t>
      </w:r>
    </w:p>
    <w:p w:rsidR="004A0997" w:rsidRDefault="004A0997" w:rsidP="004A0997">
      <w:pPr>
        <w:jc w:val="center"/>
        <w:rPr>
          <w:b/>
        </w:rPr>
      </w:pPr>
      <w:r>
        <w:rPr>
          <w:b/>
        </w:rPr>
        <w:t>МЕЖДУНАРОДНОМУ И МЕЖМУНИЦИПАЛЬНОМУ СОТРУДНИЧЕСТВУ</w:t>
      </w:r>
    </w:p>
    <w:p w:rsidR="004A0997" w:rsidRDefault="004A0997" w:rsidP="004A0997">
      <w:pPr>
        <w:ind w:right="1"/>
        <w:jc w:val="center"/>
        <w:rPr>
          <w:sz w:val="32"/>
          <w:szCs w:val="32"/>
        </w:rPr>
      </w:pPr>
      <w:r>
        <w:rPr>
          <w:sz w:val="32"/>
          <w:szCs w:val="32"/>
        </w:rPr>
        <w:t>РЕШЕНИЕ</w:t>
      </w:r>
    </w:p>
    <w:tbl>
      <w:tblPr>
        <w:tblW w:w="0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3"/>
        <w:gridCol w:w="3250"/>
        <w:gridCol w:w="3390"/>
      </w:tblGrid>
      <w:tr w:rsidR="004A0997" w:rsidTr="004A0997">
        <w:tc>
          <w:tcPr>
            <w:tcW w:w="3403" w:type="dxa"/>
            <w:hideMark/>
          </w:tcPr>
          <w:p w:rsidR="004A0997" w:rsidRDefault="004A09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23.11.2023</w:t>
            </w:r>
          </w:p>
        </w:tc>
        <w:tc>
          <w:tcPr>
            <w:tcW w:w="3250" w:type="dxa"/>
            <w:hideMark/>
          </w:tcPr>
          <w:p w:rsidR="004A0997" w:rsidRDefault="004A09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Новосибирск</w:t>
            </w:r>
          </w:p>
        </w:tc>
        <w:tc>
          <w:tcPr>
            <w:tcW w:w="3390" w:type="dxa"/>
            <w:hideMark/>
          </w:tcPr>
          <w:p w:rsidR="004A0997" w:rsidRDefault="008C478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bookmarkStart w:id="0" w:name="_GoBack"/>
            <w:bookmarkEnd w:id="0"/>
            <w:r>
              <w:rPr>
                <w:sz w:val="28"/>
                <w:szCs w:val="28"/>
              </w:rPr>
              <w:t>208</w:t>
            </w:r>
          </w:p>
        </w:tc>
      </w:tr>
    </w:tbl>
    <w:p w:rsidR="004A0997" w:rsidRDefault="004A0997" w:rsidP="004A0997">
      <w:pPr>
        <w:rPr>
          <w:sz w:val="28"/>
          <w:szCs w:val="28"/>
        </w:rPr>
      </w:pPr>
    </w:p>
    <w:tbl>
      <w:tblPr>
        <w:tblW w:w="0" w:type="dxa"/>
        <w:tblInd w:w="-35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962"/>
      </w:tblGrid>
      <w:tr w:rsidR="004A0997" w:rsidTr="004A0997">
        <w:trPr>
          <w:trHeight w:val="952"/>
        </w:trPr>
        <w:tc>
          <w:tcPr>
            <w:tcW w:w="4962" w:type="dxa"/>
            <w:hideMark/>
          </w:tcPr>
          <w:p w:rsidR="004A0997" w:rsidRDefault="004A0997">
            <w:pPr>
              <w:tabs>
                <w:tab w:val="left" w:pos="0"/>
              </w:tabs>
              <w:ind w:right="-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проекте решения Совета депутатов города Новосибирска «О бюджете города Новосибирска на 2024 год и плановый период 2025 и 2026 годов» (первое чтение)</w:t>
            </w:r>
          </w:p>
        </w:tc>
      </w:tr>
    </w:tbl>
    <w:p w:rsidR="004A0997" w:rsidRDefault="004A0997" w:rsidP="004A0997">
      <w:pPr>
        <w:ind w:firstLine="709"/>
        <w:jc w:val="both"/>
        <w:rPr>
          <w:sz w:val="28"/>
          <w:szCs w:val="28"/>
        </w:rPr>
      </w:pPr>
    </w:p>
    <w:p w:rsidR="004A0997" w:rsidRDefault="004A0997" w:rsidP="004A0997">
      <w:pPr>
        <w:ind w:firstLine="709"/>
        <w:jc w:val="both"/>
        <w:rPr>
          <w:sz w:val="28"/>
          <w:szCs w:val="28"/>
        </w:rPr>
      </w:pPr>
    </w:p>
    <w:p w:rsidR="004A0997" w:rsidRDefault="004A0997" w:rsidP="004A099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проект решения Совета депутатов города Новосибирска «О бюджете города Новосибирска на 2024 год и плановый пе</w:t>
      </w:r>
      <w:r w:rsidR="00BD314F">
        <w:rPr>
          <w:sz w:val="28"/>
          <w:szCs w:val="28"/>
        </w:rPr>
        <w:t>риод 2025 и 2026 годов» (далее –</w:t>
      </w:r>
      <w:r>
        <w:rPr>
          <w:sz w:val="28"/>
          <w:szCs w:val="28"/>
        </w:rPr>
        <w:t xml:space="preserve"> проект решения), комиссия РЕШИЛА:</w:t>
      </w:r>
    </w:p>
    <w:p w:rsidR="004A0997" w:rsidRDefault="004A0997" w:rsidP="004A099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Согласиться с концепцией и основными положениями проекта решения. </w:t>
      </w:r>
    </w:p>
    <w:p w:rsidR="004A0997" w:rsidRDefault="004A0997" w:rsidP="004A099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В соответствии с положениями пункта 1 статьи 12 Положения о бюджетном процессе в городе Новосибирске, утвержденного решением Совета депутатов города Новосибирска от 09.10.2007 № 750:</w:t>
      </w:r>
    </w:p>
    <w:p w:rsidR="00162F1D" w:rsidRDefault="004A0997" w:rsidP="004A099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 Предложить мэрии города Новосибирска выделить</w:t>
      </w:r>
      <w:r w:rsidR="00162F1D" w:rsidRPr="00162F1D">
        <w:rPr>
          <w:sz w:val="28"/>
          <w:szCs w:val="28"/>
        </w:rPr>
        <w:t xml:space="preserve"> </w:t>
      </w:r>
      <w:r w:rsidR="00162F1D">
        <w:rPr>
          <w:sz w:val="28"/>
          <w:szCs w:val="28"/>
        </w:rPr>
        <w:t>департаменту культуры, спорта и молодежной политики мэрии города Новосибирска (далее – департамент) дополнительные бюджетные ассигнования:</w:t>
      </w:r>
    </w:p>
    <w:p w:rsidR="004059A3" w:rsidRDefault="00162F1D" w:rsidP="004A099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в</w:t>
      </w:r>
      <w:r w:rsidR="004A0997">
        <w:rPr>
          <w:sz w:val="28"/>
          <w:szCs w:val="28"/>
        </w:rPr>
        <w:t xml:space="preserve"> 2024</w:t>
      </w:r>
      <w:r w:rsidR="004059A3">
        <w:rPr>
          <w:sz w:val="28"/>
          <w:szCs w:val="28"/>
        </w:rPr>
        <w:t>, 2025 годах</w:t>
      </w:r>
      <w:r w:rsidR="004A0997">
        <w:rPr>
          <w:sz w:val="28"/>
          <w:szCs w:val="28"/>
        </w:rPr>
        <w:t xml:space="preserve"> в размере</w:t>
      </w:r>
      <w:r w:rsidR="004059A3">
        <w:rPr>
          <w:sz w:val="28"/>
          <w:szCs w:val="28"/>
        </w:rPr>
        <w:t xml:space="preserve"> 50 </w:t>
      </w:r>
      <w:r w:rsidR="004059A3" w:rsidRPr="004059A3">
        <w:rPr>
          <w:sz w:val="28"/>
          <w:szCs w:val="28"/>
        </w:rPr>
        <w:t>000,0 тыс. рублей</w:t>
      </w:r>
      <w:r w:rsidR="004059A3">
        <w:rPr>
          <w:sz w:val="28"/>
          <w:szCs w:val="28"/>
        </w:rPr>
        <w:t xml:space="preserve"> (ежегодно)</w:t>
      </w:r>
      <w:r w:rsidR="004059A3" w:rsidRPr="004059A3">
        <w:rPr>
          <w:sz w:val="28"/>
          <w:szCs w:val="28"/>
        </w:rPr>
        <w:t xml:space="preserve"> за счет перераспределения источников финансирования по усмот</w:t>
      </w:r>
      <w:r w:rsidR="004059A3">
        <w:rPr>
          <w:sz w:val="28"/>
          <w:szCs w:val="28"/>
        </w:rPr>
        <w:t>рению мэрии города Новосибирска;</w:t>
      </w:r>
    </w:p>
    <w:p w:rsidR="004A0997" w:rsidRDefault="004059A3" w:rsidP="004059A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в 2024 году</w:t>
      </w:r>
      <w:r w:rsidR="004A0997">
        <w:rPr>
          <w:sz w:val="28"/>
          <w:szCs w:val="28"/>
        </w:rPr>
        <w:t xml:space="preserve"> </w:t>
      </w:r>
      <w:r w:rsidR="00E90186">
        <w:rPr>
          <w:sz w:val="28"/>
          <w:szCs w:val="28"/>
        </w:rPr>
        <w:t>20 000,0</w:t>
      </w:r>
      <w:r w:rsidR="00316D13">
        <w:rPr>
          <w:sz w:val="28"/>
          <w:szCs w:val="28"/>
        </w:rPr>
        <w:t> </w:t>
      </w:r>
      <w:r w:rsidR="00E90186">
        <w:rPr>
          <w:sz w:val="28"/>
          <w:szCs w:val="28"/>
        </w:rPr>
        <w:t xml:space="preserve">тыс. рублей </w:t>
      </w:r>
      <w:r w:rsidR="007C442B">
        <w:rPr>
          <w:sz w:val="28"/>
          <w:szCs w:val="28"/>
        </w:rPr>
        <w:t>на приобретение 1 ледозаливочной машины для спортивного объекта муниципального учреждения физической культур</w:t>
      </w:r>
      <w:r>
        <w:rPr>
          <w:sz w:val="28"/>
          <w:szCs w:val="28"/>
        </w:rPr>
        <w:t>ы и спорта города Новосибирска.</w:t>
      </w:r>
    </w:p>
    <w:p w:rsidR="004A0997" w:rsidRDefault="004A0997" w:rsidP="004A099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 Поручить председателю постоянной комиссии Совета депутатов города Новосибирска по культуре, спорту, молодежной политике, международному и межмуниципальному сотрудничеству совместно с начальником департамента до 27.11.2023 включительно проработать вопрос о распределении дополнительных бюджетных ассигнований в размере 50 000,0 тыс. рублей</w:t>
      </w:r>
      <w:r w:rsidR="00840CBA">
        <w:rPr>
          <w:sz w:val="28"/>
          <w:szCs w:val="28"/>
        </w:rPr>
        <w:t xml:space="preserve"> на 2024 год</w:t>
      </w:r>
      <w:r>
        <w:rPr>
          <w:sz w:val="28"/>
          <w:szCs w:val="28"/>
        </w:rPr>
        <w:t xml:space="preserve"> по направлениям расходов департамента и направить соответствующую информацию мэру города Новосибирска с целью учета при подготовке проекта ко второму чтению.</w:t>
      </w:r>
    </w:p>
    <w:p w:rsidR="004A0997" w:rsidRDefault="004A0997" w:rsidP="004A099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Обратиться к постоянной комиссии Совета депутатов города Новосибирска по бюджету и налоговой политике с просьбой поддержать предложения, изложенные в подпункте 2.1. настоящего решения, и направить их от имени своей комиссии мэру города Новосибирска при рассмотрении проекта решения.</w:t>
      </w:r>
    </w:p>
    <w:p w:rsidR="004A0997" w:rsidRDefault="004A0997" w:rsidP="004A099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Рекомендовать постоянной комиссии Совета депутатов города Новосибирска по бюджету и налоговой политике внести проект решения на рассмотрение сессии Совета депутатов города</w:t>
      </w:r>
      <w:r w:rsidR="004059A3">
        <w:rPr>
          <w:sz w:val="28"/>
          <w:szCs w:val="28"/>
        </w:rPr>
        <w:t xml:space="preserve"> Новосибирска в первом чтении.</w:t>
      </w:r>
    </w:p>
    <w:p w:rsidR="004A0997" w:rsidRDefault="004A0997" w:rsidP="004A099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 Направить копию настоящего решения в постоянную комиссию Совета депутатов города Новосибирска по бюджету и налоговой политике.</w:t>
      </w:r>
    </w:p>
    <w:p w:rsidR="004A0997" w:rsidRDefault="004A0997" w:rsidP="004A0997">
      <w:pPr>
        <w:ind w:firstLine="709"/>
        <w:jc w:val="both"/>
        <w:rPr>
          <w:szCs w:val="28"/>
        </w:rPr>
      </w:pPr>
      <w:r>
        <w:rPr>
          <w:sz w:val="28"/>
          <w:szCs w:val="28"/>
        </w:rPr>
        <w:t>6. Направить копию настоящего решения мэру города Новосибирска для подготовки заключения по предложениям, изложенным в подпункте 2.1.</w:t>
      </w:r>
    </w:p>
    <w:tbl>
      <w:tblPr>
        <w:tblW w:w="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866"/>
        <w:gridCol w:w="3199"/>
      </w:tblGrid>
      <w:tr w:rsidR="004A0997" w:rsidTr="004A0997">
        <w:trPr>
          <w:trHeight w:val="1021"/>
        </w:trPr>
        <w:tc>
          <w:tcPr>
            <w:tcW w:w="6866" w:type="dxa"/>
            <w:hideMark/>
          </w:tcPr>
          <w:p w:rsidR="004A0997" w:rsidRDefault="004A0997">
            <w:pPr>
              <w:spacing w:before="600" w:line="240" w:lineRule="atLeast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Председатель комиссии</w:t>
            </w:r>
          </w:p>
        </w:tc>
        <w:tc>
          <w:tcPr>
            <w:tcW w:w="3199" w:type="dxa"/>
            <w:hideMark/>
          </w:tcPr>
          <w:p w:rsidR="004A0997" w:rsidRDefault="004A0997">
            <w:pPr>
              <w:pStyle w:val="7"/>
              <w:widowControl/>
              <w:rPr>
                <w:color w:val="000000"/>
              </w:rPr>
            </w:pPr>
            <w:r>
              <w:rPr>
                <w:color w:val="000000"/>
                <w:szCs w:val="28"/>
              </w:rPr>
              <w:t xml:space="preserve">А. В. Тарасов                       </w:t>
            </w:r>
          </w:p>
        </w:tc>
      </w:tr>
    </w:tbl>
    <w:p w:rsidR="000F38C2" w:rsidRDefault="000F38C2"/>
    <w:sectPr w:rsidR="000F38C2" w:rsidSect="00162F1D">
      <w:pgSz w:w="11906" w:h="16838"/>
      <w:pgMar w:top="1134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F7B"/>
    <w:rsid w:val="000F3396"/>
    <w:rsid w:val="000F38C2"/>
    <w:rsid w:val="00162F1D"/>
    <w:rsid w:val="00316D13"/>
    <w:rsid w:val="004059A3"/>
    <w:rsid w:val="004A0997"/>
    <w:rsid w:val="007C442B"/>
    <w:rsid w:val="00840CBA"/>
    <w:rsid w:val="008C4785"/>
    <w:rsid w:val="00AA3F7B"/>
    <w:rsid w:val="00BD314F"/>
    <w:rsid w:val="00E90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F7C66"/>
  <w15:chartTrackingRefBased/>
  <w15:docId w15:val="{425648FB-6DFF-4832-AF5F-652D69120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9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A0997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semiHidden/>
    <w:rsid w:val="004A09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62F1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2F1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7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Валяева Карина Юрьевна</dc:creator>
  <cp:keywords/>
  <dc:description/>
  <cp:lastModifiedBy>Ткаченко Лилия Николаевна</cp:lastModifiedBy>
  <cp:revision>4</cp:revision>
  <cp:lastPrinted>2023-11-23T09:37:00Z</cp:lastPrinted>
  <dcterms:created xsi:type="dcterms:W3CDTF">2023-11-23T06:58:00Z</dcterms:created>
  <dcterms:modified xsi:type="dcterms:W3CDTF">2023-11-23T09:38:00Z</dcterms:modified>
</cp:coreProperties>
</file>